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标段号：三标段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电磁脉冲分车器</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w:t>
      </w:r>
      <w:bookmarkStart w:id="27" w:name="_GoBack"/>
      <w:bookmarkEnd w:id="27"/>
      <w:r>
        <w:rPr>
          <w:rFonts w:hint="eastAsia" w:eastAsia="宋体"/>
          <w:highlight w:val="none"/>
          <w:lang w:val="en-US"/>
        </w:rPr>
        <w:t>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342B6C5E">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电磁脉冲分车器</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三标段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电磁脉冲分车器</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*930-1-4</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脉冲波分车器，作用类似线圈及及红外光幕，有效检测车辆进入；存在；或是离开。电磁脉冲波分车器具有车辆检测，分离等处理功能，具有多路开关量输出，同时具备TTL电平输出，RS485串口输出，方便兼容不同的设备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车器能够适于野外连续不间断工作，并能进行温度自动补偿；7*24H全天候不间断工作，不受声波与环境因素影响（酸、烟、雾、雨、雪、冰），超强抗干扰，多套电磁脉冲波分车器同时使用于同一车道或都相邻车道具备间频防干扰功能；分车器具有手动自检故障诊断功能，并能提供整机工作状态信息，检测器面板应有表示整机工作是否正常的显示；*分车器组成部分：电磁脉冲检测单元，控制单元；专用防水航空头与DB9接线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1.2性能指标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检测单元：电磁脉冲波检测；自动检测、自动设定、自动校准1个车道，实现收费车道单车道的车辆检测；光源激光二极管：905nm;≤1mW;符合GB7247.1-2001一类人眼安全激光标准；*流量精确度（车辆）：≥99.99%；*行人过滤率：99.99%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车速检测范围：0～120km/h；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辆分离距离精度：±0.25m；适合雨、雾、雪、大风、冰、灰尘等天气条件；检测距离：0-4米可调；响应时间：10-200ms可调；*过滤人：双模脉冲波感应，可精确过滤掉人带来的误触发；*跟车检测：拖挂车判断为一辆车；*检测器外壳防护等级：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*电磁兼容性：GB/T17626；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通过电磁脉冲波分车器控制盒USB口与检测器相连，可以通过人性化界面来进行设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备参数设置，调整检测灵敏度，检测距离等参数；*声光报警器：产品设备自带声光显示功能，可选择关闭或者是打开，用以输出车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辆进入或者是离开输出报警；*支持数据存储模式选择，可以存储1个月的车辆经过信息数据，支持数据回查；*针对不同的应用环境，支持二次开发和调试；*声光报警器：产品设备自带声光显示功能，可通过按键开关选择关闭或者是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用以提示车辆进入或者是离开输出报警；*具备抗温度变化、铁磁干扰性能；具有雷电保护功能；*输出：RS485输出，2路独立开关量输出（常开常闭可选），1路TTL高电平输出；电源：220VAC；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工作温度：-40℃~+80℃；平均无故障时间（MTBF）：≥20000小时；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连接器：12位接线端子；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调试软件：通过电磁脉冲波控制盒USB口与调试电脑相连，人性化界面；安装支架及连接件等安装配件（不含立杆）；*需提供交通部权威检测机构或同等级检验中心出具的产品检测报告；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*需提供国家法定资质的检测机构出具的电磁兼容性符合GB/T17626技术要求的检测/检验报告；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*需提供国家法定资质的检测机构出具的设备防水等级为IP67技术要求的检测/检验报告。</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8,550.00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153,900.00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E45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6CE42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*930-2-5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594C002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w:t>
            </w:r>
          </w:p>
        </w:tc>
        <w:tc>
          <w:tcPr>
            <w:tcW w:w="5370" w:type="dxa"/>
            <w:tcBorders>
              <w:top w:val="single" w:color="000000" w:sz="4" w:space="0"/>
              <w:left w:val="single" w:color="000000" w:sz="4" w:space="0"/>
              <w:right w:val="single" w:color="000000" w:sz="4" w:space="0"/>
            </w:tcBorders>
            <w:noWrap w:val="0"/>
            <w:vAlign w:val="center"/>
          </w:tcPr>
          <w:p w14:paraId="5D79129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电磁脉冲分车器含安装支架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电磁脉冲波分车器，作用类似线圈及及红外光幕，有效检测车辆进入；存在；或是离开。电磁脉冲波分车器具有车辆检测，分离等处理功能，具有多路开关量输出，同时具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备TTL电平输出，RS485串口输出，方便兼容不同的设备的要求；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车器能够适于野外连续不间断工作，并能进行温度自动补偿；7*24H全天候不间断工作，不受声波与环境因素影响（酸、烟、雾、雨、雪、冰），超强抗干扰，多套电磁脉冲波分车器同时使用于同一车道或都相邻车道具备间频防干扰功能；分车器具有手动自检故障诊断功能，并能提供整机工作状态信息，检测器面板应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表示整机工作是否正常的显示；*分车器组成部分：电磁脉冲检测单元，控制单元；专用防水航空头与DB9接线头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1.2性能指标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检测单元：电磁脉冲波检测；自动检测、自动设定、自动校准1个车道，实现收费车道单车道的车辆检测；光源激光二极管：905nm;≤1mW;符合GB7247.1-2001一类人眼安全激光标准；*流量精确度（车辆）：≥99.99%；*行人过滤率：99.99%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车速检测范围：0～120km/h；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辆分离距离精度：±0.25m；适合雨、雾、雪、大风、冰、灰尘等天气条件；检测距离：0-4米可调；响应时间：10-200ms可调；*过滤人：双模脉冲波感应，可精确过滤掉人带来的误触发；*跟车检测：拖挂车判断为一辆车；*检测器外壳防护等级：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*电磁兼容性：GB/T17626；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通过电磁脉冲波分车器控制盒USB口与检测器相连，可以通过人性化界面来进行设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备参数设置，调整检测灵敏度，检测距离等参数；*声光报警器：产品设备自带声光显示功能，可选择关闭或者是打开，用以输出车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辆进入或者是离开输出报警；*支持数据存储模式选择，可以存储1个月的车辆经过信息数据，支持数据回查；*针对不同的应用环境，支持二次开发和调试；*声光报警器：产品设备自带声光显示功能，可通过按键开关选择关闭或者是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用以提示车辆进入或者是离开输出报警；*具备抗温度变化、铁磁干扰性能；具有雷电保护功能；*输出：RS485输出，2路独立开关量输出（常开常闭可选），1路TTL高电平输出；电源：220VAC；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工作温度：-40℃~+80℃；平均无故障时间（MTBF）：≥20000小时；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连接器：12位接线端子；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调试软件：通过电磁脉冲波控制盒USB口与调试电脑相连，人性化界面；安装支架及连接件等安装配件（不含立杆）；*需提供交通部权威检测机构或同等级检验中心出具的产品检测报告；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*需提供国家法定资质的检测机构出具的电磁兼容性符合GB/T17626技术要求的检测/检验报告；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*需提供国家法定资质的检测机构出具的设备防水等级为IP67技术要求的检测/检验报告</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746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A25AD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045F78B">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8,550.00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B734F2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42,750.00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E81C1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1536A2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*930-2-6</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5370" w:type="dxa"/>
            <w:tcBorders>
              <w:top w:val="single" w:color="000000" w:sz="4" w:space="0"/>
              <w:left w:val="single" w:color="000000" w:sz="4" w:space="0"/>
              <w:right w:val="single" w:color="000000" w:sz="4" w:space="0"/>
            </w:tcBorders>
            <w:noWrap w:val="0"/>
            <w:vAlign w:val="center"/>
          </w:tcPr>
          <w:p w14:paraId="25A5319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电磁脉冲分车器含安装支架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电磁脉冲波分车器，作用类似线圈及及红外光幕，有效检测车辆进入；存在；或是离开。电磁脉冲波分车器具有车辆检测，分离等处理功能，具有多路开关量输出，同时具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备TTL电平输出，RS485串口输出，方便兼容不同的设备的要求；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车器能够适于野外连续不间断工作，并能进行温度自动补偿；7*24H全天候不间断工作，不受声波与环境因素影响（酸、烟、雾、雨、雪、冰），超强抗干扰，多套电磁脉冲波分车器同时使用于同一车道或都相邻车道具备间频防干扰功能；分车器具有手动自检故障诊断功能，并能提供整机工作状态信息，检测器面板应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表示整机工作是否正常的显示；*分车器组成部分：电磁脉冲检测单元，控制单元；专用防水航空头与DB9接线头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1.2性能指标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检测单元：电磁脉冲波检测；自动检测、自动设定、自动校准1个车道，实现收费车道单车道的车辆检测；光源激光二极管：905nm;≤1mW;符合GB7247.1-2001一类人眼安全激光标准；*流量精确度（车辆）：≥99.99%；*行人过滤率：99.99%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车速检测范围：0～120km/h；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辆分离距离精度：±0.25m；适合雨、雾、雪、大风、冰、灰尘等天气条件；检测距离：0-4米可调；响应时间：10-200ms可调；*过滤人：双模脉冲波感应，可精确过滤掉人带来的误触发；*跟车检测：拖挂车判断为一辆车；*检测器外壳防护等级：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*电磁兼容性：GB/T17626；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通过电磁脉冲波分车器控制盒USB口与检测器相连，可以通过人性化界面来进行设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备参数设置，调整检测灵敏度，检测距离等参数；*声光报警器：产品设备自带声光显示功能，可选择关闭或者是打开，用以输出车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辆进入或者是离开输出报警；*支持数据存储模式选择，可以存储1个月的车辆经过信息数据，支持数据回查；*针对不同的应用环境，支持二次开发和调试；*声光报警器：产品设备自带声光显示功能，可通过按键开关选择关闭或者是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用以提示车辆进入或者是离开输出报警；*具备抗温度变化、铁磁干扰性能；具有雷电保护功能；*输出：RS485输出，2路独立开关量输出（常开常闭可选），1路TTL高电平输出；电源：220VAC；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工作温度：-40℃~+80℃；平均无故障时间（MTBF）：≥20000小时；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连接器：12位接线端子；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调试软件：通过电磁脉冲波控制盒USB口与调试电脑相连，人性化界面；安装支架及连接件等安装配件（不含立杆）；*需提供交通部权威检测机构或同等级检验中心出具的产品检测报告；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*需提供国家法定资质的检测机构出具的电磁兼容性符合GB/T17626技术要求的检测/检验报告；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*需提供国家法定资质的检测机构出具的设备防水等级为IP67技术要求的检测/检验报告</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8,550.00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42,750.00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39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F27DF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*930-3-4</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CBE7F0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5370" w:type="dxa"/>
            <w:tcBorders>
              <w:top w:val="single" w:color="000000" w:sz="4" w:space="0"/>
              <w:left w:val="single" w:color="000000" w:sz="4" w:space="0"/>
              <w:right w:val="single" w:color="000000" w:sz="4" w:space="0"/>
            </w:tcBorders>
            <w:noWrap w:val="0"/>
            <w:vAlign w:val="center"/>
          </w:tcPr>
          <w:p w14:paraId="25B2863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电磁脉冲分车器含安装支架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电磁脉冲波分车器，作用类似线圈及及红外光幕，有效检测车辆进入；存在；或是离开。电磁脉冲波分车器具有车辆检测，分离等处理功能，具有多路开关量输出，同时具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备TTL电平输出，RS485串口输出，方便兼容不同的设备的要求；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车器能够适于野外连续不间断工作，并能进行温度自动补偿；7*24H全天候不间断工作，不受声波与环境因素影响（酸、烟、雾、雨、雪、冰），超强抗干扰，多套电磁脉冲波分车器同时使用于同一车道或都相邻车道具备间频防干扰功能；分车器具有手动自检故障诊断功能，并能提供整机工作状态信息，检测器面板应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表示整机工作是否正常的显示；*分车器组成部分：电磁脉冲检测单元，控制单元；专用防水航空头与DB9接线头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1.2性能指标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检测单元：电磁脉冲波检测；自动检测、自动设定、自动校准1个车道，实现收费车道单车道的车辆检测；光源激光二极管：905nm;≤1mW;符合GB7247.1-2001一类人眼安全激光标准；*流量精确度（车辆）：≥99.99%；*行人过滤率：99.99%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车速检测范围：0～120km/h；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辆分离距离精度：±0.25m；适合雨、雾、雪、大风、冰、灰尘等天气条件；检测距离：0-4米可调；响应时间：10-200ms可调；*过滤人：双模脉冲波感应，可精确过滤掉人带来的误触发；*跟车检测：拖挂车判断为一辆车；*检测器外壳防护等级：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*电磁兼容性：GB/T17626；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通过电磁脉冲波分车器控制盒USB口与检测器相连，可以通过人性化界面来进行设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备参数设置，调整检测灵敏度，检测距离等参数；*声光报警器：产品设备自带声光显示功能，可选择关闭或者是打开，用以输出车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辆进入或者是离开输出报警；*支持数据存储模式选择，可以存储1个月的车辆经过信息数据，支持数据回查；*针对不同的应用环境，支持二次开发和调试；*声光报警器：产品设备自带声光显示功能，可通过按键开关选择关闭或者是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用以提示车辆进入或者是离开输出报警；*具备抗温度变化、铁磁干扰性能；具有雷电保护功能；*输出：RS485输出，2路独立开关量输出（常开常闭可选），1路TTL高电平输出；电源：220VAC；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工作温度：-40℃~+80℃；平均无故障时间（MTBF）：≥20000小时；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连接器：12位接线端子；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调试软件：通过电磁脉冲波控制盒USB口与调试电脑相连，人性化界面；安装支架及连接件等安装配件（不含立杆）；*需提供交通部权威检测机构或同等级检验中心出具的产品检测报告；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*需提供国家法定资质的检测机构出具的电磁兼容性符合GB/T17626技术要求的检测/检验报告；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*需提供国家法定资质的检测机构出具的设备防水等级为IP67技术要求的检测/检验报告</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7D44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9E3FA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33</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00BD5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8,550.00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7996F5F">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282,150.00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0499E6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930-9-4</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电磁脉冲分车器含安装支架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电磁脉冲波分车器，作用类似线圈及及红外光幕，有效检测车辆进入；存在；或是离开。电磁脉冲波分车器具有车辆检测，分离等处理功能，具有多路开关量输出，同时具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备TTL电平输出，RS485串口输出，方便兼容不同的设备的要求；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车器能够适于野外连续不间断工作，并能进行温度自动补偿；7*24H全天候不间断工作，不受声波与环境因素影响（酸、烟、雾、雨、雪、冰），超强抗干扰，多套电磁脉冲波分车器同时使用于同一车道或都相邻车道具备间频防干扰功能；分车器具有手动自检故障诊断功能，并能提供整机工作状态信息，检测器面板应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表示整机工作是否正常的显示；*分车器组成部分：电磁脉冲检测单元，控制单元；专用防水航空头与DB9接线头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1.2性能指标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检测单元：电磁脉冲波检测；自动检测、自动设定、自动校准1个车道，实现收费车道单车道的车辆检测；光源激光二极管：905nm;≤1mW;符合GB7247.1-2001一类人眼安全激光标准；*流量精确度（车辆）：≥99.99%；*行人过滤率：99.99%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车速检测范围：0～120km/h；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辆分离距离精度：±0.25m；适合雨、雾、雪、大风、冰、灰尘等天气条件；检测距离：0-4米可调；响应时间：10-200ms可调；*过滤人：双模脉冲波感应，可精确过滤掉人带来的误触发；*跟车检测：拖挂车判断为一辆车；*检测器外壳防护等级：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*电磁兼容性：GB/T17626；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通过电磁脉冲波分车器控制盒USB口与检测器相连，可以通过人性化界面来进行设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备参数设置，调整检测灵敏度，检测距离等参数；*声光报警器：产品设备自带声光显示功能，可选择关闭或者是打开，用以输出车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辆进入或者是离开输出报警；*支持数据存储模式选择，可以存储1个月的车辆经过信息数据，支持数据回查；*针对不同的应用环境，支持二次开发和调试；*声光报警器：产品设备自带声光显示功能，可通过按键开关选择关闭或者是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用以提示车辆进入或者是离开输出报警；*具备抗温度变化、铁磁干扰性能；具有雷电保护功能；*输出：RS485输出，2路独立开关量输出（常开常闭可选），1路TTL高电平输出；电源：220VAC；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工作温度：-40℃~+80℃；平均无故障时间（MTBF）：≥20000小时；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连接器：12位接线端子；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调试软件：通过电磁脉冲波控制盒USB口与调试电脑相连，人性化界面；安装支架及连接件等安装配件（不含立杆）；*需提供交通部权威检测机构或同等级检验中心出具的产品检测报告；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*需提供国家法定资质的检测机构出具的电磁兼容性符合GB/T17626技术要求的检测/检验报告；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*需提供国家法定资质的检测机构出具的设备防水等级为IP67技术要求的检测/检验报告</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8,550.00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42,750.00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right"/>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 xml:space="preserve">564,300.00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553BDDCF">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标段号：三标段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标段名称：电磁脉冲分车器</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79FFEBA5">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6984"/>
      <w:bookmarkStart w:id="1" w:name="_Toc22210"/>
      <w:bookmarkStart w:id="2" w:name="_Toc12065"/>
      <w:bookmarkStart w:id="3" w:name="_Toc28816"/>
      <w:bookmarkStart w:id="4" w:name="_Toc21898"/>
      <w:bookmarkStart w:id="5" w:name="_Toc3519"/>
      <w:bookmarkStart w:id="6" w:name="_Toc32420"/>
      <w:bookmarkStart w:id="7" w:name="_Toc27757"/>
      <w:bookmarkStart w:id="8" w:name="_Toc15367"/>
      <w:bookmarkStart w:id="9" w:name="_Toc32017"/>
      <w:bookmarkStart w:id="10" w:name="_Toc12382"/>
      <w:bookmarkStart w:id="11" w:name="_Toc32036"/>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电磁脉冲分车器</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8,550.00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153,900.00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*930-2-5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8,550.00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42,750.00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*930-2-6</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8,550.00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42,750.00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8B2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86631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*930-3-4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D45E53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00DA9C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D9D8F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198C6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807B1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8,550.00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E3225F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282,150.00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2845B4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123F4B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0FE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930-9-4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8,550.00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42,750.00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1.请供应商如实报价，上限控制总价为564,300.00元。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0CE8C80F">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p>
        </w:tc>
      </w:tr>
    </w:tbl>
    <w:p w14:paraId="2FC35A9D">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4320"/>
      <w:bookmarkStart w:id="16" w:name="_Toc12760"/>
      <w:bookmarkStart w:id="17" w:name="_Toc27793"/>
      <w:bookmarkStart w:id="18" w:name="_Toc21774"/>
      <w:bookmarkStart w:id="19" w:name="_Toc6803"/>
      <w:bookmarkStart w:id="20" w:name="_Toc29385"/>
      <w:bookmarkStart w:id="21" w:name="_Toc31390"/>
      <w:bookmarkStart w:id="22" w:name="_Toc26580"/>
      <w:bookmarkStart w:id="23" w:name="_Toc3073"/>
      <w:bookmarkStart w:id="24" w:name="_Toc14004"/>
      <w:bookmarkStart w:id="25" w:name="_Toc11136"/>
      <w:bookmarkStart w:id="26" w:name="_Toc8988"/>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Layout w:type="fixed"/>
        <w:tblCellMar>
          <w:top w:w="0" w:type="dxa"/>
          <w:left w:w="108" w:type="dxa"/>
          <w:bottom w:w="0" w:type="dxa"/>
          <w:right w:w="108" w:type="dxa"/>
        </w:tblCellMar>
      </w:tblPr>
      <w:tblGrid>
        <w:gridCol w:w="695"/>
        <w:gridCol w:w="854"/>
        <w:gridCol w:w="3660"/>
        <w:gridCol w:w="3480"/>
        <w:gridCol w:w="812"/>
      </w:tblGrid>
      <w:tr w14:paraId="49307811">
        <w:tblPrEx>
          <w:tblCellMar>
            <w:top w:w="0" w:type="dxa"/>
            <w:left w:w="108" w:type="dxa"/>
            <w:bottom w:w="0" w:type="dxa"/>
            <w:right w:w="108" w:type="dxa"/>
          </w:tblCellMar>
        </w:tblPrEx>
        <w:trPr>
          <w:trHeight w:val="442" w:hRule="atLeast"/>
          <w:jc w:val="center"/>
        </w:trPr>
        <w:tc>
          <w:tcPr>
            <w:tcW w:w="695" w:type="dxa"/>
            <w:vMerge w:val="restart"/>
            <w:tcBorders>
              <w:top w:val="single" w:color="auto" w:sz="8" w:space="0"/>
              <w:left w:val="single" w:color="auto" w:sz="8" w:space="0"/>
              <w:bottom w:val="single" w:color="000000" w:sz="8" w:space="0"/>
              <w:right w:val="single" w:color="auto" w:sz="8" w:space="0"/>
            </w:tcBorders>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tcBorders>
              <w:top w:val="single" w:color="auto" w:sz="8" w:space="0"/>
              <w:left w:val="nil"/>
              <w:bottom w:val="single" w:color="auto" w:sz="8" w:space="0"/>
              <w:right w:val="single" w:color="000000" w:sz="8" w:space="0"/>
            </w:tcBorders>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tcBorders>
              <w:top w:val="single" w:color="auto" w:sz="8" w:space="0"/>
              <w:left w:val="nil"/>
              <w:bottom w:val="single" w:color="auto" w:sz="8" w:space="0"/>
              <w:right w:val="single" w:color="000000" w:sz="8" w:space="0"/>
            </w:tcBorders>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tcBorders>
              <w:top w:val="single" w:color="auto" w:sz="8" w:space="0"/>
              <w:left w:val="single" w:color="auto" w:sz="8" w:space="0"/>
              <w:bottom w:val="single" w:color="000000" w:sz="8" w:space="0"/>
              <w:right w:val="single" w:color="auto" w:sz="8" w:space="0"/>
            </w:tcBorders>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CellMar>
            <w:top w:w="0" w:type="dxa"/>
            <w:left w:w="108" w:type="dxa"/>
            <w:bottom w:w="0" w:type="dxa"/>
            <w:right w:w="108" w:type="dxa"/>
          </w:tblCellMar>
        </w:tblPrEx>
        <w:trPr>
          <w:trHeight w:val="661" w:hRule="atLeast"/>
          <w:jc w:val="center"/>
        </w:trPr>
        <w:tc>
          <w:tcPr>
            <w:tcW w:w="695" w:type="dxa"/>
            <w:vMerge w:val="continue"/>
            <w:tcBorders>
              <w:top w:val="single" w:color="auto" w:sz="8" w:space="0"/>
              <w:left w:val="single" w:color="auto" w:sz="8" w:space="0"/>
              <w:bottom w:val="single" w:color="auto" w:sz="4" w:space="0"/>
              <w:right w:val="single" w:color="auto" w:sz="8" w:space="0"/>
            </w:tcBorders>
            <w:vAlign w:val="center"/>
          </w:tcPr>
          <w:p w14:paraId="760B95F8">
            <w:pPr>
              <w:widowControl/>
              <w:jc w:val="left"/>
              <w:rPr>
                <w:rFonts w:ascii="宋体" w:hAnsi="宋体" w:cs="宋体"/>
                <w:b/>
                <w:bCs/>
                <w:color w:val="auto"/>
                <w:kern w:val="0"/>
                <w:sz w:val="21"/>
                <w:szCs w:val="21"/>
                <w:highlight w:val="none"/>
              </w:rPr>
            </w:pPr>
          </w:p>
        </w:tc>
        <w:tc>
          <w:tcPr>
            <w:tcW w:w="854" w:type="dxa"/>
            <w:tcBorders>
              <w:top w:val="nil"/>
              <w:left w:val="nil"/>
              <w:bottom w:val="single" w:color="auto" w:sz="4" w:space="0"/>
              <w:right w:val="single" w:color="auto" w:sz="8" w:space="0"/>
            </w:tcBorders>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tcBorders>
              <w:top w:val="nil"/>
              <w:left w:val="nil"/>
              <w:bottom w:val="single" w:color="auto" w:sz="4" w:space="0"/>
              <w:right w:val="single" w:color="000000" w:sz="8" w:space="0"/>
            </w:tcBorders>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tcBorders>
              <w:top w:val="nil"/>
              <w:left w:val="nil"/>
              <w:bottom w:val="single" w:color="auto" w:sz="4" w:space="0"/>
              <w:right w:val="single" w:color="000000" w:sz="8" w:space="0"/>
            </w:tcBorders>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tcBorders>
              <w:top w:val="single" w:color="auto" w:sz="8" w:space="0"/>
              <w:left w:val="single" w:color="auto" w:sz="8" w:space="0"/>
              <w:bottom w:val="single" w:color="auto" w:sz="4" w:space="0"/>
              <w:right w:val="single" w:color="auto" w:sz="8" w:space="0"/>
            </w:tcBorders>
            <w:vAlign w:val="center"/>
          </w:tcPr>
          <w:p w14:paraId="0C48EFDA">
            <w:pPr>
              <w:widowControl/>
              <w:jc w:val="left"/>
              <w:rPr>
                <w:rFonts w:ascii="宋体" w:hAnsi="宋体" w:cs="宋体"/>
                <w:color w:val="auto"/>
                <w:kern w:val="0"/>
                <w:sz w:val="21"/>
                <w:szCs w:val="21"/>
                <w:highlight w:val="none"/>
              </w:rPr>
            </w:pPr>
          </w:p>
        </w:tc>
      </w:tr>
      <w:tr w14:paraId="75506E98">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*930-1-4</w:t>
            </w:r>
          </w:p>
        </w:tc>
        <w:tc>
          <w:tcPr>
            <w:tcW w:w="854" w:type="dxa"/>
            <w:tcBorders>
              <w:top w:val="single" w:color="auto" w:sz="4" w:space="0"/>
              <w:left w:val="single" w:color="auto" w:sz="4" w:space="0"/>
              <w:bottom w:val="single" w:color="auto" w:sz="4" w:space="0"/>
              <w:right w:val="single" w:color="auto" w:sz="4" w:space="0"/>
            </w:tcBorders>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3660" w:type="dxa"/>
            <w:tcBorders>
              <w:top w:val="single" w:color="auto" w:sz="4" w:space="0"/>
              <w:left w:val="single" w:color="auto" w:sz="4" w:space="0"/>
              <w:bottom w:val="single" w:color="auto" w:sz="4" w:space="0"/>
              <w:right w:val="single" w:color="auto" w:sz="4" w:space="0"/>
            </w:tcBorders>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1.1功能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脉冲波分车器，作用类似线圈及及红外光幕，有效检测车辆进入；存在；或是离开。电磁脉冲波分车器具有车辆检测，分离等处理功能，具有多路开关量输出，同时具备TTL电平输出，RS485串口输出，方便兼容不同的设备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车器能够适于野外连续不间断工作，并能进行温度自动补偿；7*24H全天候不间断工作，不受声波与环境因素影响（酸、烟、雾、雨、雪、冰），超强抗干扰，多套电磁脉冲波分车器同时使用于同一车道或都相邻车道具备间频防干扰功能；分车器具有手动自检故障诊断功能，并能提供整机工作状态信息，检测器面板应有表示整机工作是否正常的显示；*分车器组成部分：电磁脉冲检测单元，控制单元；专用防水航空头与DB9接线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1.2性能指标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检测单元：电磁脉冲波检测；自动检测、自动设定、自动校准1个车道，实现收费车道单车道的车辆检测；光源激光二极管：905nm;≤1mW;符合GB7247.1-2001一类人眼安全激光标准；*流量精确度（车辆）：≥99.99%；*行人过滤率：99.99%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车速检测范围：0～120km/h；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辆分离距离精度：±0.25m；适合雨、雾、雪、大风、冰、灰尘等天气条件；检测距离：0-4米可调；响应时间：10-200ms可调；*过滤人：双模脉冲波感应，可精确过滤掉人带来的误触发；*跟车检测：拖挂车判断为一辆车；*检测器外壳防护等级：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*电磁兼容性：GB/T17626；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通过电磁脉冲波分车器控制盒USB口与检测器相连，可以通过人性化界面来进行设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备参数设置，调整检测灵敏度，检测距离等参数；*声光报警器：产品设备自带声光显示功能，可选择关闭或者是打开，用以输出车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辆进入或者是离开输出报警；*支持数据存储模式选择，可以存储1个月的车辆经过信息数据，支持数据回查；*针对不同的应用环境，支持二次开发和调试；*声光报警器：产品设备自带声光显示功能，可通过按键开关选择关闭或者是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用以提示车辆进入或者是离开输出报警；*具备抗温度变化、铁磁干扰性能；具有雷电保护功能；*输出：RS485输出，2路独立开关量输出（常开常闭可选），1路TTL高电平输出；电源：220VAC；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工作温度：-40℃~+80℃；平均无故障时间（MTBF）：≥20000小时；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连接器：12位接线端子；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调试软件：通过电磁脉冲波控制盒USB口与调试电脑相连，人性化界面；安装支架及连接件等安装配件（不含立杆）；*需提供交通部权威检测机构或同等级检验中心出具的产品检测报告；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*需提供国家法定资质的检测机构出具的电磁兼容性符合GB/T17626技术要求的检测/检验报告；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*需提供国家法定资质的检测机构出具的设备防水等级为IP67技术要求的检测/检验报告。</w:t>
            </w:r>
          </w:p>
        </w:tc>
        <w:tc>
          <w:tcPr>
            <w:tcW w:w="3480" w:type="dxa"/>
            <w:tcBorders>
              <w:top w:val="single" w:color="auto" w:sz="4" w:space="0"/>
              <w:left w:val="single" w:color="auto" w:sz="4" w:space="0"/>
              <w:bottom w:val="single" w:color="auto" w:sz="4" w:space="0"/>
              <w:right w:val="single" w:color="auto" w:sz="4" w:space="0"/>
            </w:tcBorders>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1589C7B4">
            <w:pPr>
              <w:widowControl/>
              <w:jc w:val="center"/>
              <w:rPr>
                <w:color w:val="auto"/>
                <w:kern w:val="0"/>
                <w:sz w:val="21"/>
                <w:szCs w:val="21"/>
                <w:highlight w:val="none"/>
              </w:rPr>
            </w:pPr>
          </w:p>
        </w:tc>
      </w:tr>
      <w:tr w14:paraId="5CAE4DF1">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*930-2-5</w:t>
            </w:r>
          </w:p>
        </w:tc>
        <w:tc>
          <w:tcPr>
            <w:tcW w:w="854" w:type="dxa"/>
            <w:tcBorders>
              <w:top w:val="single" w:color="auto" w:sz="4" w:space="0"/>
              <w:left w:val="single" w:color="auto" w:sz="4" w:space="0"/>
              <w:bottom w:val="single" w:color="auto" w:sz="4" w:space="0"/>
              <w:right w:val="single" w:color="auto" w:sz="4" w:space="0"/>
            </w:tcBorders>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w:t>
            </w:r>
          </w:p>
        </w:tc>
        <w:tc>
          <w:tcPr>
            <w:tcW w:w="3660" w:type="dxa"/>
            <w:tcBorders>
              <w:top w:val="single" w:color="auto" w:sz="4" w:space="0"/>
              <w:left w:val="single" w:color="auto" w:sz="4" w:space="0"/>
              <w:bottom w:val="single" w:color="auto" w:sz="4" w:space="0"/>
              <w:right w:val="single" w:color="auto" w:sz="4" w:space="0"/>
            </w:tcBorders>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电磁脉冲分车器含安装支架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电磁脉冲波分车器，作用类似线圈及及红外光幕，有效检测车辆进入；存在；或是离开。电磁脉冲波分车器具有车辆检测，分离等处理功能，具有多路开关量输出，同时具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备TTL电平输出，RS485串口输出，方便兼容不同的设备的要求；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车器能够适于野外连续不间断工作，并能进行温度自动补偿；7*24H全天候不间断工作，不受声波与环境因素影响（酸、烟、雾、雨、雪、冰），超强抗干扰，多套电磁脉冲波分车器同时使用于同一车道或都相邻车道具备间频防干扰功能；分车器具有手动自检故障诊断功能，并能提供整机工作状态信息，检测器面板应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表示整机工作是否正常的显示；*分车器组成部分：电磁脉冲检测单元，控制单元；专用防水航空头与DB9接线头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1.2性能指标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检测单元：电磁脉冲波检测；自动检测、自动设定、自动校准1个车道，实现收费车道单车道的车辆检测；光源激光二极管：905nm;≤1mW;符合GB7247.1-2001一类人眼安全激光标准；*流量精确度（车辆）：≥99.99%；*行人过滤率：99.99%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车速检测范围：0～120km/h；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辆分离距离精度：±0.25m；适合雨、雾、雪、大风、冰、灰尘等天气条件；检测距离：0-4米可调；响应时间：10-200ms可调；*过滤人：双模脉冲波感应，可精确过滤掉人带来的误触发；*跟车检测：拖挂车判断为一辆车；*检测器外壳防护等级：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*电磁兼容性：GB/T17626；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通过电磁脉冲波分车器控制盒USB口与检测器相连，可以通过人性化界面来进行设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备参数设置，调整检测灵敏度，检测距离等参数；*声光报警器：产品设备自带声光显示功能，可选择关闭或者是打开，用以输出车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辆进入或者是离开输出报警；*支持数据存储模式选择，可以存储1个月的车辆经过信息数据，支持数据回查；*针对不同的应用环境，支持二次开发和调试；*声光报警器：产品设备自带声光显示功能，可通过按键开关选择关闭或者是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用以提示车辆进入或者是离开输出报警；*具备抗温度变化、铁磁干扰性能；具有雷电保护功能；*输出：RS485输出，2路独立开关量输出（常开常闭可选），1路TTL高电平输出；电源：220VAC；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工作温度：-40℃~+80℃；平均无故障时间（MTBF）：≥20000小时；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连接器：12位接线端子；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调试软件：通过电磁脉冲波控制盒USB口与调试电脑相连，人性化界面；安装支架及连接件等安装配件（不含立杆）；*需提供交通部权威检测机构或同等级检验中心出具的产品检测报告；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*需提供国家法定资质的检测机构出具的电磁兼容性符合GB/T17626技术要求的检测/检验报告；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*需提供国家法定资质的检测机构出具的设备防水等级为IP67技术要求的检测/检验报告</w:t>
            </w:r>
          </w:p>
        </w:tc>
        <w:tc>
          <w:tcPr>
            <w:tcW w:w="3480" w:type="dxa"/>
            <w:tcBorders>
              <w:top w:val="single" w:color="auto" w:sz="4" w:space="0"/>
              <w:left w:val="single" w:color="auto" w:sz="4" w:space="0"/>
              <w:bottom w:val="single" w:color="auto" w:sz="4" w:space="0"/>
              <w:right w:val="single" w:color="auto" w:sz="4" w:space="0"/>
            </w:tcBorders>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04D2BF9C">
            <w:pPr>
              <w:widowControl/>
              <w:jc w:val="center"/>
              <w:rPr>
                <w:color w:val="auto"/>
                <w:kern w:val="0"/>
                <w:sz w:val="21"/>
                <w:szCs w:val="21"/>
                <w:highlight w:val="none"/>
              </w:rPr>
            </w:pPr>
          </w:p>
        </w:tc>
      </w:tr>
      <w:tr w14:paraId="11060EEA">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*930-2-6</w:t>
            </w:r>
          </w:p>
        </w:tc>
        <w:tc>
          <w:tcPr>
            <w:tcW w:w="854" w:type="dxa"/>
            <w:tcBorders>
              <w:top w:val="single" w:color="auto" w:sz="4" w:space="0"/>
              <w:left w:val="single" w:color="auto" w:sz="4" w:space="0"/>
              <w:bottom w:val="single" w:color="auto" w:sz="4" w:space="0"/>
              <w:right w:val="single" w:color="auto" w:sz="4" w:space="0"/>
            </w:tcBorders>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3660" w:type="dxa"/>
            <w:tcBorders>
              <w:top w:val="single" w:color="auto" w:sz="4" w:space="0"/>
              <w:left w:val="single" w:color="auto" w:sz="4" w:space="0"/>
              <w:bottom w:val="single" w:color="auto" w:sz="4" w:space="0"/>
              <w:right w:val="single" w:color="auto" w:sz="4" w:space="0"/>
            </w:tcBorders>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电磁脉冲分车器含安装支架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电磁脉冲波分车器，作用类似线圈及及红外光幕，有效检测车辆进入；存在；或是离开。电磁脉冲波分车器具有车辆检测，分离等处理功能，具有多路开关量输出，同时具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备TTL电平输出，RS485串口输出，方便兼容不同的设备的要求；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车器能够适于野外连续不间断工作，并能进行温度自动补偿；7*24H全天候不间断工作，不受声波与环境因素影响（酸、烟、雾、雨、雪、冰），超强抗干扰，多套电磁脉冲波分车器同时使用于同一车道或都相邻车道具备间频防干扰功能；分车器具有手动自检故障诊断功能，并能提供整机工作状态信息，检测器面板应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表示整机工作是否正常的显示；*分车器组成部分：电磁脉冲检测单元，控制单元；专用防水航空头与DB9接线头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1.2性能指标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检测单元：电磁脉冲波检测；自动检测、自动设定、自动校准1个车道，实现收费车道单车道的车辆检测；光源激光二极管：905nm;≤1mW;符合GB7247.1-2001一类人眼安全激光标准；*流量精确度（车辆）：≥99.99%；*行人过滤率：99.99%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车速检测范围：0～120km/h；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辆分离距离精度：±0.25m；适合雨、雾、雪、大风、冰、灰尘等天气条件；检测距离：0-4米可调；响应时间：10-200ms可调；*过滤人：双模脉冲波感应，可精确过滤掉人带来的误触发；*跟车检测：拖挂车判断为一辆车；*检测器外壳防护等级：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*电磁兼容性：GB/T17626；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通过电磁脉冲波分车器控制盒USB口与检测器相连，可以通过人性化界面来进行设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备参数设置，调整检测灵敏度，检测距离等参数；*声光报警器：产品设备自带声光显示功能，可选择关闭或者是打开，用以输出车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辆进入或者是离开输出报警；*支持数据存储模式选择，可以存储1个月的车辆经过信息数据，支持数据回查；*针对不同的应用环境，支持二次开发和调试；*声光报警器：产品设备自带声光显示功能，可通过按键开关选择关闭或者是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用以提示车辆进入或者是离开输出报警；*具备抗温度变化、铁磁干扰性能；具有雷电保护功能；*输出：RS485输出，2路独立开关量输出（常开常闭可选），1路TTL高电平输出；电源：220VAC；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工作温度：-40℃~+80℃；平均无故障时间（MTBF）：≥20000小时；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连接器：12位接线端子；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调试软件：通过电磁脉冲波控制盒USB口与调试电脑相连，人性化界面；安装支架及连接件等安装配件（不含立杆）；*需提供交通部权威检测机构或同等级检验中心出具的产品检测报告；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*需提供国家法定资质的检测机构出具的电磁兼容性符合GB/T17626技术要求的检测/检验报告；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*需提供国家法定资质的检测机构出具的设备防水等级为IP67技术要求的检测/检验报告</w:t>
            </w:r>
          </w:p>
        </w:tc>
        <w:tc>
          <w:tcPr>
            <w:tcW w:w="3480" w:type="dxa"/>
            <w:tcBorders>
              <w:top w:val="single" w:color="auto" w:sz="4" w:space="0"/>
              <w:left w:val="single" w:color="auto" w:sz="4" w:space="0"/>
              <w:bottom w:val="single" w:color="auto" w:sz="4" w:space="0"/>
              <w:right w:val="single" w:color="auto" w:sz="4" w:space="0"/>
            </w:tcBorders>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6D338EC3">
            <w:pPr>
              <w:widowControl/>
              <w:jc w:val="center"/>
              <w:rPr>
                <w:color w:val="auto"/>
                <w:kern w:val="0"/>
                <w:sz w:val="21"/>
                <w:szCs w:val="21"/>
                <w:highlight w:val="none"/>
              </w:rPr>
            </w:pPr>
          </w:p>
        </w:tc>
      </w:tr>
      <w:tr w14:paraId="790CD8AD">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6B352A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*930-3-4</w:t>
            </w:r>
          </w:p>
        </w:tc>
        <w:tc>
          <w:tcPr>
            <w:tcW w:w="854" w:type="dxa"/>
            <w:tcBorders>
              <w:top w:val="single" w:color="auto" w:sz="4" w:space="0"/>
              <w:left w:val="single" w:color="auto" w:sz="4" w:space="0"/>
              <w:bottom w:val="single" w:color="auto" w:sz="4" w:space="0"/>
              <w:right w:val="single" w:color="auto" w:sz="4" w:space="0"/>
            </w:tcBorders>
            <w:vAlign w:val="center"/>
          </w:tcPr>
          <w:p w14:paraId="185FD9B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3660" w:type="dxa"/>
            <w:tcBorders>
              <w:top w:val="single" w:color="auto" w:sz="4" w:space="0"/>
              <w:left w:val="single" w:color="auto" w:sz="4" w:space="0"/>
              <w:bottom w:val="single" w:color="auto" w:sz="4" w:space="0"/>
              <w:right w:val="single" w:color="auto" w:sz="4" w:space="0"/>
            </w:tcBorders>
            <w:vAlign w:val="center"/>
          </w:tcPr>
          <w:p w14:paraId="168A2A6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电磁脉冲分车器含安装支架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电磁脉冲波分车器，作用类似线圈及及红外光幕，有效检测车辆进入；存在；或是离开。电磁脉冲波分车器具有车辆检测，分离等处理功能，具有多路开关量输出，同时具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备TTL电平输出，RS485串口输出，方便兼容不同的设备的要求；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车器能够适于野外连续不间断工作，并能进行温度自动补偿；7*24H全天候不间断工作，不受声波与环境因素影响（酸、烟、雾、雨、雪、冰），超强抗干扰，多套电磁脉冲波分车器同时使用于同一车道或都相邻车道具备间频防干扰功能；分车器具有手动自检故障诊断功能，并能提供整机工作状态信息，检测器面板应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表示整机工作是否正常的显示；*分车器组成部分：电磁脉冲检测单元，控制单元；专用防水航空头与DB9接线头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1.2性能指标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检测单元：电磁脉冲波检测；自动检测、自动设定、自动校准1个车道，实现收费车道单车道的车辆检测；光源激光二极管：905nm;≤1mW;符合GB7247.1-2001一类人眼安全激光标准；*流量精确度（车辆）：≥99.99%；*行人过滤率：99.99%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车速检测范围：0～120km/h；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辆分离距离精度：±0.25m；适合雨、雾、雪、大风、冰、灰尘等天气条件；检测距离：0-4米可调；响应时间：10-200ms可调；*过滤人：双模脉冲波感应，可精确过滤掉人带来的误触发；*跟车检测：拖挂车判断为一辆车；*检测器外壳防护等级：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*电磁兼容性：GB/T17626；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通过电磁脉冲波分车器控制盒USB口与检测器相连，可以通过人性化界面来进行设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备参数设置，调整检测灵敏度，检测距离等参数；*声光报警器：产品设备自带声光显示功能，可选择关闭或者是打开，用以输出车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辆进入或者是离开输出报警；*支持数据存储模式选择，可以存储1个月的车辆经过信息数据，支持数据回查；*针对不同的应用环境，支持二次开发和调试；*声光报警器：产品设备自带声光显示功能，可通过按键开关选择关闭或者是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用以提示车辆进入或者是离开输出报警；*具备抗温度变化、铁磁干扰性能；具有雷电保护功能；*输出：RS485输出，2路独立开关量输出（常开常闭可选），1路TTL高电平输出；电源：220VAC；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工作温度：-40℃~+80℃；平均无故障时间（MTBF）：≥20000小时；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连接器：12位接线端子；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调试软件：通过电磁脉冲波控制盒USB口与调试电脑相连，人性化界面；安装支架及连接件等安装配件（不含立杆）；*需提供交通部权威检测机构或同等级检验中心出具的产品检测报告；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*需提供国家法定资质的检测机构出具的电磁兼容性符合GB/T17626技术要求的检测/检验报告；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*需提供国家法定资质的检测机构出具的设备防水等级为IP67技术要求的检测/检验报告</w:t>
            </w:r>
          </w:p>
        </w:tc>
        <w:tc>
          <w:tcPr>
            <w:tcW w:w="3480" w:type="dxa"/>
            <w:tcBorders>
              <w:top w:val="single" w:color="auto" w:sz="4" w:space="0"/>
              <w:left w:val="single" w:color="auto" w:sz="4" w:space="0"/>
              <w:bottom w:val="single" w:color="auto" w:sz="4" w:space="0"/>
              <w:right w:val="single" w:color="auto" w:sz="4" w:space="0"/>
            </w:tcBorders>
            <w:vAlign w:val="top"/>
          </w:tcPr>
          <w:p w14:paraId="58F304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57405AFF">
            <w:pPr>
              <w:widowControl/>
              <w:jc w:val="center"/>
              <w:rPr>
                <w:color w:val="auto"/>
                <w:kern w:val="0"/>
                <w:sz w:val="21"/>
                <w:szCs w:val="21"/>
                <w:highlight w:val="none"/>
              </w:rPr>
            </w:pPr>
          </w:p>
        </w:tc>
      </w:tr>
      <w:tr w14:paraId="3557B2E3">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313E366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930-9-4</w:t>
            </w:r>
          </w:p>
        </w:tc>
        <w:tc>
          <w:tcPr>
            <w:tcW w:w="854" w:type="dxa"/>
            <w:tcBorders>
              <w:top w:val="single" w:color="auto" w:sz="4" w:space="0"/>
              <w:left w:val="single" w:color="auto" w:sz="4" w:space="0"/>
              <w:bottom w:val="single" w:color="auto" w:sz="4" w:space="0"/>
              <w:right w:val="single" w:color="auto" w:sz="4" w:space="0"/>
            </w:tcBorders>
            <w:vAlign w:val="center"/>
          </w:tcPr>
          <w:p w14:paraId="17E278C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电磁脉冲波车检器</w:t>
            </w:r>
          </w:p>
        </w:tc>
        <w:tc>
          <w:tcPr>
            <w:tcW w:w="3660" w:type="dxa"/>
            <w:tcBorders>
              <w:top w:val="single" w:color="auto" w:sz="4" w:space="0"/>
              <w:left w:val="single" w:color="auto" w:sz="4" w:space="0"/>
              <w:bottom w:val="single" w:color="auto" w:sz="4" w:space="0"/>
              <w:right w:val="single" w:color="auto" w:sz="4" w:space="0"/>
            </w:tcBorders>
            <w:vAlign w:val="center"/>
          </w:tcPr>
          <w:p w14:paraId="5B0EDDB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电磁脉冲分车器含安装支架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电磁脉冲波分车器，作用类似线圈及及红外光幕，有效检测车辆进入；存在；或是离开。电磁脉冲波分车器具有车辆检测，分离等处理功能，具有多路开关量输出，同时具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备TTL电平输出，RS485串口输出，方便兼容不同的设备的要求；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车器能够适于野外连续不间断工作，并能进行温度自动补偿；7*24H全天候不间断工作，不受声波与环境因素影响（酸、烟、雾、雨、雪、冰），超强抗干扰，多套电磁脉冲波分车器同时使用于同一车道或都相邻车道具备间频防干扰功能；分车器具有手动自检故障诊断功能，并能提供整机工作状态信息，检测器面板应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表示整机工作是否正常的显示；*分车器组成部分：电磁脉冲检测单元，控制单元；专用防水航空头与DB9接线头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1.2性能指标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检测单元：电磁脉冲波检测；自动检测、自动设定、自动校准1个车道，实现收费车道单车道的车辆检测；光源激光二极管：905nm;≤1mW;符合GB7247.1-2001一类人眼安全激光标准；*流量精确度（车辆）：≥99.99%；*行人过滤率：99.99%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车速检测范围：0～120km/h；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车辆分离距离精度：±0.25m；适合雨、雾、雪、大风、冰、灰尘等天气条件；检测距离：0-4米可调；响应时间：10-200ms可调；*过滤人：双模脉冲波感应，可精确过滤掉人带来的误触发；*跟车检测：拖挂车判断为一辆车；*检测器外壳防护等级：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*电磁兼容性：GB/T17626；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通过电磁脉冲波分车器控制盒USB口与检测器相连，可以通过人性化界面来进行设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备参数设置，调整检测灵敏度，检测距离等参数；*声光报警器：产品设备自带声光显示功能，可选择关闭或者是打开，用以输出车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辆进入或者是离开输出报警；*支持数据存储模式选择，可以存储1个月的车辆经过信息数据，支持数据回查；*针对不同的应用环境，支持二次开发和调试；*声光报警器：产品设备自带声光显示功能，可通过按键开关选择关闭或者是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用以提示车辆进入或者是离开输出报警；*具备抗温度变化、铁磁干扰性能；具有雷电保护功能；*输出：RS485输出，2路独立开关量输出（常开常闭可选），1路TTL高电平输出；电源：220VAC；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工作温度：-40℃~+80℃；平均无故障时间（MTBF）：≥20000小时；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连接器：12位接线端子；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调试软件：通过电磁脉冲波控制盒USB口与调试电脑相连，人性化界面；安装支架及连接件等安装配件（不含立杆）；*需提供交通部权威检测机构或同等级检验中心出具的产品检测报告；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*需提供国家法定资质的检测机构出具的电磁兼容性符合GB/T17626技术要求的检测/检验报告；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*需提供国家法定资质的检测机构出具的设备防水等级为IP67技术要求的检测/检验报告</w:t>
            </w:r>
          </w:p>
        </w:tc>
        <w:tc>
          <w:tcPr>
            <w:tcW w:w="3480" w:type="dxa"/>
            <w:tcBorders>
              <w:top w:val="single" w:color="auto" w:sz="4" w:space="0"/>
              <w:left w:val="single" w:color="auto" w:sz="4" w:space="0"/>
              <w:bottom w:val="single" w:color="auto" w:sz="4" w:space="0"/>
              <w:right w:val="single" w:color="auto" w:sz="4" w:space="0"/>
            </w:tcBorders>
            <w:vAlign w:val="top"/>
          </w:tcPr>
          <w:p w14:paraId="5887015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59D91D90">
            <w:pPr>
              <w:widowControl/>
              <w:jc w:val="center"/>
              <w:rPr>
                <w:color w:val="auto"/>
                <w:kern w:val="0"/>
                <w:sz w:val="21"/>
                <w:szCs w:val="21"/>
                <w:highlight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8F250B"/>
    <w:rsid w:val="5DA54B0D"/>
    <w:rsid w:val="5DA70C24"/>
    <w:rsid w:val="5E3066CB"/>
    <w:rsid w:val="5E9B7945"/>
    <w:rsid w:val="5EFF164A"/>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8A50AC"/>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11871</Words>
  <Characters>13408</Characters>
  <Lines>108</Lines>
  <Paragraphs>30</Paragraphs>
  <TotalTime>0</TotalTime>
  <ScaleCrop>false</ScaleCrop>
  <LinksUpToDate>false</LinksUpToDate>
  <CharactersWithSpaces>13529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2024-10-24T08:28:46Z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951A6D1C693B4AC496A30CCF42DAD90B_13</vt:lpwstr>
  </property>
</Properties>
</file>